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87" w:rsidRDefault="004D0787" w:rsidP="00F56147">
      <w:pPr>
        <w:pStyle w:val="Bezodstpw"/>
        <w:rPr>
          <w:lang w:eastAsia="pl-PL"/>
        </w:rPr>
      </w:pPr>
    </w:p>
    <w:p w:rsidR="004D0787" w:rsidRDefault="004D0787" w:rsidP="00F478B7">
      <w:pPr>
        <w:spacing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19869" cy="2019869"/>
            <wp:effectExtent l="0" t="0" r="0" b="0"/>
            <wp:docPr id="1" name="Obraz 1" descr="Znalezione obrazy dla zapytania poziomy recykli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ziomy recykling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48" cy="202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87" w:rsidRPr="004D0787" w:rsidRDefault="004D0787" w:rsidP="004D0787">
      <w:pPr>
        <w:spacing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4D0787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Osiągnięte poziomy recyklingu oraz ograniczenia masy odpadów ulegających biodegradacji</w:t>
      </w:r>
    </w:p>
    <w:p w:rsidR="004D0787" w:rsidRPr="004D0787" w:rsidRDefault="004D0787" w:rsidP="004D0787">
      <w:pPr>
        <w:autoSpaceDE w:val="0"/>
        <w:autoSpaceDN w:val="0"/>
        <w:adjustRightInd w:val="0"/>
        <w:spacing w:before="100" w:before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D0787">
        <w:rPr>
          <w:rFonts w:eastAsia="Times New Roman" w:cs="Times New Roman"/>
          <w:szCs w:val="24"/>
          <w:lang w:eastAsia="pl-PL"/>
        </w:rPr>
        <w:t xml:space="preserve">  </w:t>
      </w:r>
    </w:p>
    <w:p w:rsidR="004D0787" w:rsidRPr="004D0787" w:rsidRDefault="004D0787" w:rsidP="00F478B7">
      <w:pPr>
        <w:autoSpaceDE w:val="0"/>
        <w:autoSpaceDN w:val="0"/>
        <w:adjustRightInd w:val="0"/>
        <w:spacing w:before="100" w:beforeAutospacing="1" w:line="276" w:lineRule="auto"/>
        <w:rPr>
          <w:rFonts w:eastAsia="Times New Roman" w:cs="Times New Roman"/>
          <w:szCs w:val="24"/>
          <w:lang w:eastAsia="pl-PL"/>
        </w:rPr>
      </w:pPr>
      <w:r w:rsidRPr="004D0787">
        <w:rPr>
          <w:rFonts w:eastAsia="Times New Roman" w:cs="TimesNewRomanPS-BoldMT"/>
          <w:b/>
          <w:bCs/>
          <w:szCs w:val="24"/>
          <w:lang w:eastAsia="pl-PL"/>
        </w:rPr>
        <w:t xml:space="preserve">Jednym z podstawowych celów nowego systemu gospodarki odpadami komunalnymi jest osiągnięcie odpowiednich poziomów ograniczenia masy odpadów komunalnych ulegających biodegradacji kierowanych na składowiska oraz zwiększenie poziomu recyklingu i odzysku odpadów zebranych selektywnie. </w:t>
      </w:r>
    </w:p>
    <w:p w:rsidR="004D0787" w:rsidRPr="004D0787" w:rsidRDefault="004D0787" w:rsidP="00F478B7">
      <w:pPr>
        <w:autoSpaceDE w:val="0"/>
        <w:autoSpaceDN w:val="0"/>
        <w:adjustRightInd w:val="0"/>
        <w:spacing w:before="100" w:beforeAutospacing="1" w:line="276" w:lineRule="auto"/>
        <w:rPr>
          <w:rFonts w:eastAsia="Times New Roman" w:cs="Times New Roman"/>
          <w:szCs w:val="24"/>
          <w:lang w:eastAsia="pl-PL"/>
        </w:rPr>
      </w:pPr>
      <w:r w:rsidRPr="004D0787">
        <w:rPr>
          <w:rFonts w:eastAsia="Times New Roman" w:cs="Times New Roman"/>
          <w:szCs w:val="24"/>
          <w:lang w:eastAsia="pl-PL"/>
        </w:rPr>
        <w:t xml:space="preserve">  </w:t>
      </w:r>
    </w:p>
    <w:p w:rsidR="00F56147" w:rsidRDefault="004D0787" w:rsidP="00F478B7">
      <w:pPr>
        <w:autoSpaceDE w:val="0"/>
        <w:autoSpaceDN w:val="0"/>
        <w:adjustRightInd w:val="0"/>
        <w:spacing w:before="100" w:beforeAutospacing="1" w:line="276" w:lineRule="auto"/>
        <w:rPr>
          <w:rFonts w:eastAsia="Times New Roman" w:cs="TimesNewRomanPS-BoldMT"/>
          <w:bCs/>
          <w:szCs w:val="24"/>
          <w:lang w:eastAsia="pl-PL"/>
        </w:rPr>
      </w:pPr>
      <w:r w:rsidRPr="004D0787">
        <w:rPr>
          <w:rFonts w:eastAsia="Times New Roman" w:cs="TimesNewRomanPS-BoldMT"/>
          <w:bCs/>
          <w:szCs w:val="24"/>
          <w:lang w:eastAsia="pl-PL"/>
        </w:rPr>
        <w:t>Zgodnie z art. 3b ustawy o utrzymaniu czystości i porządku w gmina</w:t>
      </w:r>
      <w:r w:rsidR="00F56147">
        <w:rPr>
          <w:rFonts w:eastAsia="Times New Roman" w:cs="TimesNewRomanPS-BoldMT"/>
          <w:bCs/>
          <w:szCs w:val="24"/>
          <w:lang w:eastAsia="pl-PL"/>
        </w:rPr>
        <w:t>ch z  dnia 13 września 1996 r. :</w:t>
      </w:r>
    </w:p>
    <w:p w:rsidR="00F56147" w:rsidRPr="00F56147" w:rsidRDefault="00F56147" w:rsidP="00F478B7">
      <w:pPr>
        <w:autoSpaceDE w:val="0"/>
        <w:autoSpaceDN w:val="0"/>
        <w:adjustRightInd w:val="0"/>
        <w:spacing w:before="100" w:beforeAutospacing="1" w:line="276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NewRomanPS-BoldMT"/>
          <w:bCs/>
          <w:szCs w:val="24"/>
          <w:lang w:eastAsia="pl-PL"/>
        </w:rPr>
        <w:t>1. G</w:t>
      </w:r>
      <w:r w:rsidRPr="00F56147">
        <w:rPr>
          <w:rFonts w:eastAsia="Times New Roman" w:cs="Times New Roman"/>
          <w:szCs w:val="24"/>
          <w:lang w:eastAsia="pl-PL"/>
        </w:rPr>
        <w:t>miny są obowiązane osiągnąć poziom przygotowania do ponownego użycia i recyklingu odpadów komunalnych w wysokości co najmniej: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1) 20% wagowo - za rok 2021;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2) 25% wagowo - za rok 2022;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3) 35% wagowo - za rok 2023;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4) 45% wagowo - za rok 2024;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5) 55% wagowo - za rok 2025;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6) 56% wagowo - za rok 2026;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7) 57% wagowo - za rok 2027;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8) 58% wagowo - za rok 2028;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9) 59% wagowo - za rok 2029;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 xml:space="preserve">10) </w:t>
      </w:r>
      <w:r>
        <w:rPr>
          <w:rFonts w:eastAsia="Times New Roman" w:cs="Times New Roman"/>
          <w:szCs w:val="24"/>
          <w:lang w:eastAsia="pl-PL"/>
        </w:rPr>
        <w:t>60</w:t>
      </w:r>
      <w:r w:rsidRPr="00F56147">
        <w:rPr>
          <w:rFonts w:eastAsia="Times New Roman" w:cs="Times New Roman"/>
          <w:szCs w:val="24"/>
          <w:lang w:eastAsia="pl-PL"/>
        </w:rPr>
        <w:t>% wagowo - za rok 2030;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11) 61% wagowo - za rok 2031;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12) 62% wagowo - za rok 2032;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lastRenderedPageBreak/>
        <w:t>13) 63% wagowo - za rok 2033;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14) 64% wagowo - za rok 2034;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15) 65% wagowo - za rok 2035 i za każdy kolejny rok.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 xml:space="preserve"> 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 xml:space="preserve">Poziom przygotowania do ponownego użycia i recyklingu odpadów komunalnych oblicza się jako stosunek masy odpadów komunalnych przygotowanych do ponownego użycia i poddanych recyklingowi do masy wytworzonych odpadów komunalnych. 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Przy obliczaniu poziomu przygotowania do ponownego użycia i recyklingu odpadów komunalnych nie uwzględnia się innych niż niebezpieczne odpadów budowlanych i rozbiórkowych stanowiących odpady komunalne.</w:t>
      </w:r>
    </w:p>
    <w:p w:rsid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2. </w:t>
      </w:r>
      <w:r w:rsidRPr="00F56147">
        <w:rPr>
          <w:rFonts w:eastAsia="Times New Roman" w:cs="Times New Roman"/>
          <w:szCs w:val="24"/>
          <w:lang w:eastAsia="pl-PL"/>
        </w:rPr>
        <w:t>Gminy są obowiązane nie przekraczać poziomu składowania w wysokości: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 xml:space="preserve">1) 30% wagowo – za każdy rok w latach 2025–2029; 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 xml:space="preserve">2) 20% wagowo – za każdy rok w latach 2030–2034; </w:t>
      </w:r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3) 10% wagowo – w 2035 r. i za każdy kolejny rok w latach następnych.</w:t>
      </w:r>
    </w:p>
    <w:p w:rsid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:rsidR="00F56147" w:rsidRPr="00F56147" w:rsidRDefault="00F56147" w:rsidP="00F478B7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F56147">
        <w:rPr>
          <w:rFonts w:eastAsia="Times New Roman" w:cs="Times New Roman"/>
          <w:szCs w:val="24"/>
          <w:lang w:eastAsia="pl-PL"/>
        </w:rPr>
        <w:t>Poziom składowania oblicza się jako stosunek masy odpadów komunalnych i odpadów pochodzących z przetwarzania odpadów komunalnych przekazanych do składowania do masy wytworzonych odpadów komunalnych. Dla potrzeb obliczania poziomu składowania do odpadów przekazanych do składowania zalicza się również odpady poddane odzyskowi na składowisku odpadów.</w:t>
      </w:r>
    </w:p>
    <w:p w:rsidR="00432103" w:rsidRDefault="00432103"/>
    <w:p w:rsidR="00F478B7" w:rsidRPr="00017D80" w:rsidRDefault="00F478B7" w:rsidP="00F478B7">
      <w:pPr>
        <w:rPr>
          <w:b/>
          <w:sz w:val="28"/>
          <w:szCs w:val="28"/>
        </w:rPr>
      </w:pPr>
      <w:r w:rsidRPr="00017D80">
        <w:rPr>
          <w:b/>
          <w:sz w:val="28"/>
          <w:szCs w:val="28"/>
        </w:rPr>
        <w:t>Informacja o masie odpadów przygotowanych do ponownego użycia i poddanych recyklingowi z odpadów odebranych i zebranych z terenu gminy</w:t>
      </w:r>
      <w:r>
        <w:rPr>
          <w:b/>
          <w:sz w:val="28"/>
          <w:szCs w:val="28"/>
        </w:rPr>
        <w:t xml:space="preserve"> w roku 2021</w:t>
      </w:r>
      <w:r w:rsidRPr="00017D80">
        <w:rPr>
          <w:b/>
          <w:sz w:val="28"/>
          <w:szCs w:val="28"/>
        </w:rPr>
        <w:t>:</w:t>
      </w:r>
    </w:p>
    <w:p w:rsidR="00F478B7" w:rsidRDefault="00F478B7" w:rsidP="00F478B7">
      <w:pPr>
        <w:rPr>
          <w:szCs w:val="24"/>
        </w:rPr>
      </w:pPr>
      <w:r>
        <w:rPr>
          <w:szCs w:val="24"/>
        </w:rPr>
        <w:t xml:space="preserve">1.Łączna masa odebranych i zebranych odpadów w tonach: </w:t>
      </w:r>
      <w:r w:rsidRPr="00FA2E7B">
        <w:rPr>
          <w:b/>
          <w:szCs w:val="24"/>
        </w:rPr>
        <w:t>889,0400 Mg</w:t>
      </w:r>
      <w:r>
        <w:rPr>
          <w:szCs w:val="24"/>
        </w:rPr>
        <w:t>;</w:t>
      </w:r>
    </w:p>
    <w:p w:rsidR="00F478B7" w:rsidRDefault="00F478B7" w:rsidP="00F478B7">
      <w:pPr>
        <w:rPr>
          <w:szCs w:val="24"/>
        </w:rPr>
      </w:pPr>
      <w:r>
        <w:rPr>
          <w:szCs w:val="24"/>
        </w:rPr>
        <w:t xml:space="preserve">2.Łączna masa odpadów przygotowanych do ponownego użycia i poddanych recyklingowi w tonach: </w:t>
      </w:r>
      <w:r w:rsidRPr="00FA2E7B">
        <w:rPr>
          <w:b/>
          <w:szCs w:val="24"/>
        </w:rPr>
        <w:t>767,8342 Mg</w:t>
      </w:r>
      <w:r>
        <w:rPr>
          <w:szCs w:val="24"/>
        </w:rPr>
        <w:t>;</w:t>
      </w:r>
    </w:p>
    <w:p w:rsidR="00F478B7" w:rsidRDefault="00F478B7" w:rsidP="00F478B7">
      <w:pPr>
        <w:rPr>
          <w:szCs w:val="24"/>
        </w:rPr>
      </w:pPr>
      <w:r>
        <w:rPr>
          <w:szCs w:val="24"/>
        </w:rPr>
        <w:t xml:space="preserve">3.Łączna masa odebranych i zebranych odpadów komunalnych od właścicieli nieruchomości w tonach: </w:t>
      </w:r>
      <w:r w:rsidRPr="00FA2E7B">
        <w:rPr>
          <w:b/>
          <w:szCs w:val="24"/>
        </w:rPr>
        <w:t>1984,0200 Mg</w:t>
      </w:r>
      <w:r>
        <w:rPr>
          <w:szCs w:val="24"/>
        </w:rPr>
        <w:t>;</w:t>
      </w:r>
    </w:p>
    <w:p w:rsidR="00F478B7" w:rsidRDefault="00F478B7" w:rsidP="00F478B7">
      <w:pPr>
        <w:rPr>
          <w:szCs w:val="24"/>
        </w:rPr>
      </w:pPr>
      <w:r>
        <w:rPr>
          <w:szCs w:val="24"/>
        </w:rPr>
        <w:t xml:space="preserve">4.Łączna masa odpadów papieru, metali, tworzyw sztucznych i szkła przygotowanych </w:t>
      </w:r>
      <w:r>
        <w:rPr>
          <w:szCs w:val="24"/>
        </w:rPr>
        <w:br/>
        <w:t xml:space="preserve">do ponownego użycia i poddanych recyklingowi w tonach: </w:t>
      </w:r>
      <w:r w:rsidRPr="00FA2E7B">
        <w:rPr>
          <w:b/>
          <w:szCs w:val="24"/>
        </w:rPr>
        <w:t>320,5876 Mg</w:t>
      </w:r>
      <w:r>
        <w:rPr>
          <w:szCs w:val="24"/>
        </w:rPr>
        <w:t>;</w:t>
      </w:r>
    </w:p>
    <w:p w:rsidR="00F478B7" w:rsidRDefault="00F478B7" w:rsidP="00F478B7">
      <w:pPr>
        <w:rPr>
          <w:szCs w:val="24"/>
        </w:rPr>
      </w:pPr>
      <w:r>
        <w:rPr>
          <w:szCs w:val="24"/>
        </w:rPr>
        <w:t xml:space="preserve">5.Osiągnięte poziomy recyklingu i przygotowania do ponownego użycia odpadów komunalnych [%]: </w:t>
      </w:r>
      <w:r w:rsidRPr="00FA2E7B">
        <w:rPr>
          <w:b/>
          <w:szCs w:val="24"/>
        </w:rPr>
        <w:t>38,70%</w:t>
      </w:r>
      <w:r>
        <w:rPr>
          <w:szCs w:val="24"/>
        </w:rPr>
        <w:t>;</w:t>
      </w:r>
    </w:p>
    <w:p w:rsidR="00F478B7" w:rsidRDefault="00F478B7" w:rsidP="00F478B7">
      <w:pPr>
        <w:rPr>
          <w:szCs w:val="24"/>
        </w:rPr>
      </w:pPr>
      <w:r>
        <w:rPr>
          <w:szCs w:val="24"/>
        </w:rPr>
        <w:t>6.Łączna masa odpadów budowlanych i rozbiórkowych będąca odpadami komunalnymi odebrana i zebrana w tonach: 11,1000 Mg;</w:t>
      </w:r>
    </w:p>
    <w:p w:rsidR="00F478B7" w:rsidRDefault="00F478B7" w:rsidP="00F478B7">
      <w:pPr>
        <w:rPr>
          <w:szCs w:val="24"/>
        </w:rPr>
      </w:pPr>
      <w:r>
        <w:rPr>
          <w:szCs w:val="24"/>
        </w:rPr>
        <w:t>7.Łączna masa odpadów budowlanych i rozbiórkowych będąca odpadami komunalnymi przekazanych do przygotowania do ponownego użycia i recyklingu w tonach: 1,8900 Mg;</w:t>
      </w:r>
    </w:p>
    <w:p w:rsidR="00F478B7" w:rsidRPr="00F478B7" w:rsidRDefault="00F478B7" w:rsidP="00F478B7">
      <w:pPr>
        <w:rPr>
          <w:b/>
          <w:szCs w:val="24"/>
        </w:rPr>
      </w:pPr>
      <w:r>
        <w:rPr>
          <w:szCs w:val="24"/>
        </w:rPr>
        <w:lastRenderedPageBreak/>
        <w:t xml:space="preserve">8.Osiągnięty poziom recyklingu, przygotowania do ponownego użycia i odzysku innymi metodami innych niż niebezpieczne odpadów budowlanych i rozbiórkowych  [%]: </w:t>
      </w:r>
      <w:r>
        <w:rPr>
          <w:b/>
          <w:color w:val="000000" w:themeColor="text1"/>
          <w:szCs w:val="24"/>
        </w:rPr>
        <w:t>16,11</w:t>
      </w:r>
      <w:r w:rsidRPr="003F6D17">
        <w:rPr>
          <w:b/>
          <w:color w:val="000000" w:themeColor="text1"/>
          <w:szCs w:val="24"/>
        </w:rPr>
        <w:t xml:space="preserve"> %</w:t>
      </w:r>
      <w:r>
        <w:rPr>
          <w:b/>
          <w:color w:val="000000" w:themeColor="text1"/>
          <w:szCs w:val="24"/>
        </w:rPr>
        <w:t>;</w:t>
      </w:r>
    </w:p>
    <w:p w:rsidR="00F478B7" w:rsidRDefault="00F478B7" w:rsidP="00F478B7">
      <w:pPr>
        <w:rPr>
          <w:szCs w:val="24"/>
        </w:rPr>
      </w:pPr>
      <w:r>
        <w:rPr>
          <w:szCs w:val="24"/>
        </w:rPr>
        <w:t xml:space="preserve">9.Masa zmieszanych odpadów komunalnych odebranych przez gminę w roku sprawozdawczym w tonach: </w:t>
      </w:r>
      <w:r>
        <w:rPr>
          <w:b/>
          <w:szCs w:val="24"/>
        </w:rPr>
        <w:t>1834,4000</w:t>
      </w:r>
      <w:r w:rsidRPr="004901C5">
        <w:rPr>
          <w:b/>
          <w:szCs w:val="24"/>
        </w:rPr>
        <w:t xml:space="preserve"> Mg</w:t>
      </w:r>
      <w:r>
        <w:rPr>
          <w:b/>
          <w:szCs w:val="24"/>
        </w:rPr>
        <w:t>;</w:t>
      </w:r>
    </w:p>
    <w:p w:rsidR="00F478B7" w:rsidRDefault="00F478B7" w:rsidP="00F478B7">
      <w:pPr>
        <w:rPr>
          <w:b/>
          <w:szCs w:val="24"/>
        </w:rPr>
      </w:pPr>
      <w:r>
        <w:rPr>
          <w:szCs w:val="24"/>
        </w:rPr>
        <w:t xml:space="preserve">10.Masa zmieszanych odpadów komunalnych odebranych w gminie w roku sprawozdawczym w tonach: </w:t>
      </w:r>
      <w:r>
        <w:rPr>
          <w:b/>
          <w:szCs w:val="24"/>
        </w:rPr>
        <w:t>1992,1600</w:t>
      </w:r>
      <w:r w:rsidRPr="004901C5">
        <w:rPr>
          <w:b/>
          <w:szCs w:val="24"/>
        </w:rPr>
        <w:t xml:space="preserve"> Mg</w:t>
      </w:r>
      <w:r>
        <w:rPr>
          <w:b/>
          <w:szCs w:val="24"/>
        </w:rPr>
        <w:t>;</w:t>
      </w:r>
    </w:p>
    <w:p w:rsidR="00F478B7" w:rsidRDefault="00F478B7" w:rsidP="00F478B7">
      <w:pPr>
        <w:rPr>
          <w:szCs w:val="24"/>
        </w:rPr>
      </w:pPr>
      <w:r>
        <w:rPr>
          <w:szCs w:val="24"/>
        </w:rPr>
        <w:t xml:space="preserve">11.Masa zmieszanych odpadów komunalnych odebranych przez gminę w ostatnim półroczu poprzedzającym rok sprawozdawczy w tonach: </w:t>
      </w:r>
      <w:r>
        <w:rPr>
          <w:b/>
          <w:szCs w:val="24"/>
        </w:rPr>
        <w:t>385,3300</w:t>
      </w:r>
      <w:r w:rsidRPr="004901C5">
        <w:rPr>
          <w:b/>
          <w:szCs w:val="24"/>
        </w:rPr>
        <w:t xml:space="preserve"> Mg</w:t>
      </w:r>
      <w:r>
        <w:rPr>
          <w:b/>
          <w:szCs w:val="24"/>
        </w:rPr>
        <w:t>;</w:t>
      </w:r>
    </w:p>
    <w:p w:rsidR="00F478B7" w:rsidRDefault="00F478B7" w:rsidP="00F478B7">
      <w:pPr>
        <w:rPr>
          <w:szCs w:val="24"/>
        </w:rPr>
      </w:pPr>
      <w:r>
        <w:rPr>
          <w:szCs w:val="24"/>
        </w:rPr>
        <w:t xml:space="preserve">12.Masa zmieszanych odpadów komunalnych odebranych w gminie w ostatnim półroczu poprzedzającym rok sprawozdawczy w tonach: </w:t>
      </w:r>
      <w:r>
        <w:rPr>
          <w:b/>
          <w:szCs w:val="24"/>
        </w:rPr>
        <w:t>431,3400</w:t>
      </w:r>
      <w:r w:rsidRPr="004901C5">
        <w:rPr>
          <w:b/>
          <w:szCs w:val="24"/>
        </w:rPr>
        <w:t xml:space="preserve"> Mg</w:t>
      </w:r>
      <w:r>
        <w:rPr>
          <w:b/>
          <w:szCs w:val="24"/>
        </w:rPr>
        <w:t>;</w:t>
      </w:r>
    </w:p>
    <w:p w:rsidR="00F478B7" w:rsidRDefault="00F478B7" w:rsidP="00F478B7">
      <w:pPr>
        <w:rPr>
          <w:szCs w:val="24"/>
        </w:rPr>
      </w:pPr>
      <w:r>
        <w:rPr>
          <w:szCs w:val="24"/>
        </w:rPr>
        <w:t>13.Masa odpadów ulegających biodegradacji odebranych i zebranych ze strumienia odpadów komunalnych z obszaru gminy/związku międzygminnego w roku rozliczeniowym, przekazanych do składowania – M</w:t>
      </w:r>
      <w:r>
        <w:rPr>
          <w:szCs w:val="24"/>
          <w:vertAlign w:val="subscript"/>
        </w:rPr>
        <w:t xml:space="preserve">OUBR </w:t>
      </w:r>
      <w:r>
        <w:rPr>
          <w:szCs w:val="24"/>
        </w:rPr>
        <w:t xml:space="preserve">[Mg]: </w:t>
      </w:r>
      <w:r>
        <w:rPr>
          <w:b/>
          <w:szCs w:val="24"/>
        </w:rPr>
        <w:t>1,6001</w:t>
      </w:r>
      <w:r w:rsidRPr="000F4AE8">
        <w:rPr>
          <w:b/>
          <w:szCs w:val="24"/>
        </w:rPr>
        <w:t xml:space="preserve"> Mg</w:t>
      </w:r>
    </w:p>
    <w:p w:rsidR="00F478B7" w:rsidRDefault="00F478B7" w:rsidP="00F478B7">
      <w:pPr>
        <w:rPr>
          <w:szCs w:val="24"/>
        </w:rPr>
      </w:pPr>
      <w:r>
        <w:rPr>
          <w:szCs w:val="24"/>
        </w:rPr>
        <w:t xml:space="preserve">14.Osiągnięty poziom ograniczenia masy odpadów komunalnych ulegających biodegradacji do składowania [%]: </w:t>
      </w:r>
      <w:r>
        <w:rPr>
          <w:b/>
          <w:szCs w:val="24"/>
        </w:rPr>
        <w:t>0,68</w:t>
      </w:r>
      <w:r w:rsidRPr="00F97103">
        <w:rPr>
          <w:b/>
          <w:szCs w:val="24"/>
        </w:rPr>
        <w:t xml:space="preserve"> %</w:t>
      </w:r>
    </w:p>
    <w:p w:rsidR="00F478B7" w:rsidRDefault="00F478B7"/>
    <w:sectPr w:rsidR="00F478B7" w:rsidSect="004D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EBA"/>
    <w:multiLevelType w:val="multilevel"/>
    <w:tmpl w:val="B0C8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87"/>
    <w:rsid w:val="00432103"/>
    <w:rsid w:val="004D0787"/>
    <w:rsid w:val="009532A0"/>
    <w:rsid w:val="00F478B7"/>
    <w:rsid w:val="00F5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0787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787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078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7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5614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0787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787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078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7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561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4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4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16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14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5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3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3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7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5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7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4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5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12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81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7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3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5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7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1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5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7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8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Marta_Twardochleb</cp:lastModifiedBy>
  <cp:revision>2</cp:revision>
  <dcterms:created xsi:type="dcterms:W3CDTF">2022-09-06T11:56:00Z</dcterms:created>
  <dcterms:modified xsi:type="dcterms:W3CDTF">2022-09-06T11:56:00Z</dcterms:modified>
</cp:coreProperties>
</file>